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08" w:rsidRDefault="00743C08" w:rsidP="00743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DNR College Autonomous</w:t>
      </w:r>
    </w:p>
    <w:p w:rsidR="00743C08" w:rsidRDefault="00743C08" w:rsidP="00743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Dept. of English</w:t>
      </w:r>
    </w:p>
    <w:p w:rsidR="009F18C0" w:rsidRDefault="00743C08" w:rsidP="00743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743C08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English Language </w:t>
      </w:r>
      <w:r w:rsidR="000B620E" w:rsidRPr="00743C08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Bridge Course</w:t>
      </w:r>
      <w:r w:rsidR="009F18C0" w:rsidRPr="00743C08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for </w:t>
      </w:r>
      <w:r w:rsidRPr="00743C08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Degree students</w:t>
      </w:r>
    </w:p>
    <w:p w:rsidR="00743C08" w:rsidRPr="00743C08" w:rsidRDefault="00743C08" w:rsidP="00743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743C08" w:rsidRDefault="00743C08" w:rsidP="00743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The bridge course is</w:t>
      </w:r>
      <w:r w:rsidRPr="00743C0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a basic module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designed to facilitate </w:t>
      </w:r>
      <w:r w:rsidRPr="00743C0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students to become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conversant in English Language</w:t>
      </w:r>
      <w:r w:rsidRPr="00743C0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743C0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This helps them to understand and speak English. It is mainly designed to fulfill the needs of the students coming from non English speaking background.</w:t>
      </w:r>
    </w:p>
    <w:p w:rsidR="00CB0229" w:rsidRDefault="00CB0229" w:rsidP="00743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CB0229" w:rsidRDefault="00CB0229" w:rsidP="00743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CB022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Course Organizers: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Faculty of the Dept. of English, DNR College.</w:t>
      </w:r>
    </w:p>
    <w:p w:rsidR="00743C08" w:rsidRPr="00743C08" w:rsidRDefault="00743C08" w:rsidP="00743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9F18C0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Course Duration: 6 weeks</w:t>
      </w:r>
      <w:r w:rsidR="009F18C0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</w:p>
    <w:p w:rsidR="000B620E" w:rsidRPr="000B620E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Course Objectives:-</w:t>
      </w:r>
    </w:p>
    <w:p w:rsidR="009F18C0" w:rsidRDefault="000B620E" w:rsidP="009F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satisfy the 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requirement of understanding the language of English in various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linguistic aspects associated with several branches of 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>Arts and Sciences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8C0" w:rsidRDefault="000B620E" w:rsidP="009F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To give a broad perspective to the students to identify the need of the language in their practical use.</w:t>
      </w:r>
    </w:p>
    <w:p w:rsidR="000B620E" w:rsidRPr="000B620E" w:rsidRDefault="000B620E" w:rsidP="009F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This curriculum aims at developing the functional and communicative abilities of the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in English by enabling them in proficiency in English.</w:t>
      </w:r>
    </w:p>
    <w:p w:rsidR="000B620E" w:rsidRPr="000B620E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Course Outcome:-</w:t>
      </w:r>
    </w:p>
    <w:p w:rsidR="009F18C0" w:rsidRDefault="000B620E" w:rsidP="009F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extend their abilities to understand the structure of language and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correctness of usage of language.</w:t>
      </w:r>
    </w:p>
    <w:p w:rsidR="009F18C0" w:rsidRDefault="000B620E" w:rsidP="009F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extend their abilities to produce correct syntax.</w:t>
      </w:r>
    </w:p>
    <w:p w:rsidR="009F18C0" w:rsidRDefault="000B620E" w:rsidP="009F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extend their abilities to acquire oral and written language competence.</w:t>
      </w:r>
    </w:p>
    <w:p w:rsidR="000B620E" w:rsidRPr="000B620E" w:rsidRDefault="000B620E" w:rsidP="009F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Confidence level, language competence</w:t>
      </w:r>
    </w:p>
    <w:p w:rsidR="00041BB0" w:rsidRDefault="00041BB0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041BB0" w:rsidRDefault="00041BB0" w:rsidP="0004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Course Organization:-</w:t>
      </w:r>
    </w:p>
    <w:p w:rsidR="00041BB0" w:rsidRDefault="00041BB0" w:rsidP="0004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List of Activities</w:t>
      </w:r>
    </w:p>
    <w:p w:rsidR="00041BB0" w:rsidRDefault="00041BB0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869"/>
        <w:gridCol w:w="1890"/>
      </w:tblGrid>
      <w:tr w:rsidR="00041BB0" w:rsidTr="00041BB0">
        <w:tc>
          <w:tcPr>
            <w:tcW w:w="918" w:type="dxa"/>
          </w:tcPr>
          <w:p w:rsidR="00041BB0" w:rsidRDefault="00041BB0" w:rsidP="00041BB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proofErr w:type="spellStart"/>
            <w:r w:rsidRPr="000B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</w:t>
            </w:r>
            <w:r w:rsidRPr="000B6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No</w:t>
            </w:r>
            <w:proofErr w:type="spellEnd"/>
            <w:r w:rsidRPr="000B6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              </w:t>
            </w:r>
          </w:p>
        </w:tc>
        <w:tc>
          <w:tcPr>
            <w:tcW w:w="3420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0B6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Type of Activity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                    </w:t>
            </w:r>
            <w:r w:rsidRPr="000B6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:rsidR="00041BB0" w:rsidRPr="000B620E" w:rsidRDefault="00041BB0" w:rsidP="0004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Duration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 </w:t>
            </w:r>
            <w:r w:rsidRPr="000B6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Hours</w:t>
            </w:r>
          </w:p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</w:tr>
      <w:tr w:rsidR="00041BB0" w:rsidTr="00041BB0">
        <w:tc>
          <w:tcPr>
            <w:tcW w:w="918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B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 Introduction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890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2</w:t>
            </w:r>
          </w:p>
        </w:tc>
      </w:tr>
      <w:tr w:rsidR="00041BB0" w:rsidTr="00041BB0">
        <w:tc>
          <w:tcPr>
            <w:tcW w:w="918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Vocabulary and Grammar Task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890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4</w:t>
            </w:r>
          </w:p>
        </w:tc>
      </w:tr>
      <w:tr w:rsidR="00041BB0" w:rsidTr="00041BB0">
        <w:tc>
          <w:tcPr>
            <w:tcW w:w="918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041BB0" w:rsidRPr="000B620E" w:rsidRDefault="00041BB0" w:rsidP="000B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Phonetics – Spoken Practice in Relevant Context </w:t>
            </w:r>
          </w:p>
        </w:tc>
        <w:tc>
          <w:tcPr>
            <w:tcW w:w="1890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4</w:t>
            </w:r>
          </w:p>
        </w:tc>
      </w:tr>
      <w:tr w:rsidR="00041BB0" w:rsidTr="00041BB0">
        <w:tc>
          <w:tcPr>
            <w:tcW w:w="918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041BB0" w:rsidRPr="000B620E" w:rsidRDefault="00041BB0" w:rsidP="000B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play and activities</w:t>
            </w:r>
          </w:p>
        </w:tc>
        <w:tc>
          <w:tcPr>
            <w:tcW w:w="1890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4</w:t>
            </w:r>
          </w:p>
        </w:tc>
      </w:tr>
      <w:tr w:rsidR="00041BB0" w:rsidTr="00041BB0">
        <w:tc>
          <w:tcPr>
            <w:tcW w:w="918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skills and activities</w:t>
            </w:r>
          </w:p>
        </w:tc>
        <w:tc>
          <w:tcPr>
            <w:tcW w:w="1890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4</w:t>
            </w:r>
          </w:p>
        </w:tc>
      </w:tr>
      <w:tr w:rsidR="00041BB0" w:rsidTr="00041BB0">
        <w:tc>
          <w:tcPr>
            <w:tcW w:w="918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skills and activities</w:t>
            </w:r>
          </w:p>
        </w:tc>
        <w:tc>
          <w:tcPr>
            <w:tcW w:w="1890" w:type="dxa"/>
          </w:tcPr>
          <w:p w:rsidR="00041BB0" w:rsidRDefault="00041BB0" w:rsidP="000B6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4</w:t>
            </w:r>
          </w:p>
        </w:tc>
      </w:tr>
    </w:tbl>
    <w:p w:rsidR="009F18C0" w:rsidRDefault="009F18C0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9F18C0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Course Planning:-</w:t>
      </w:r>
    </w:p>
    <w:p w:rsidR="000B620E" w:rsidRPr="000B620E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Week 1-2:</w:t>
      </w:r>
    </w:p>
    <w:p w:rsidR="000B620E" w:rsidRPr="000B620E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Breaking the ice wi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>th self introduction activities;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revision of essential grammatical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concepts like Tense, Conditionals, 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>Concord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voice, Prepositions and Clauses supported by</w:t>
      </w:r>
      <w:r w:rsidR="009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related activities mentioned below.</w:t>
      </w:r>
    </w:p>
    <w:p w:rsidR="000B620E" w:rsidRPr="000B620E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Week 3:</w:t>
      </w:r>
    </w:p>
    <w:p w:rsidR="000B620E" w:rsidRPr="000B620E" w:rsidRDefault="009F18C0" w:rsidP="009F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Word Power: </w:t>
      </w:r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of Vocabulary along with related vocabulary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tasks and activities.</w:t>
      </w:r>
    </w:p>
    <w:p w:rsidR="000B620E" w:rsidRPr="000B620E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Week 4-5:</w:t>
      </w:r>
    </w:p>
    <w:p w:rsidR="000B620E" w:rsidRPr="000B620E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Introduction to Vowels and Consonants, Vowel Glides and practice in </w:t>
      </w:r>
      <w:r w:rsidR="009F18C0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Phonetic Transcription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followed by Spoken Practice of words and sentences in relevant context.</w:t>
      </w:r>
    </w:p>
    <w:p w:rsidR="000B620E" w:rsidRPr="000B620E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Week 6:</w:t>
      </w:r>
    </w:p>
    <w:p w:rsidR="00743C08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 of the student</w:t>
      </w:r>
      <w:r w:rsid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43C08" w:rsidRDefault="00743C08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0E" w:rsidRPr="000B620E" w:rsidRDefault="009F18C0" w:rsidP="00743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20E" w:rsidRPr="00743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 completion of Bridge Course students are expected to know about:-</w:t>
      </w:r>
    </w:p>
    <w:p w:rsidR="000B620E" w:rsidRPr="000B620E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0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Application of</w:t>
      </w:r>
    </w:p>
    <w:p w:rsidR="000B620E" w:rsidRPr="00743C08" w:rsidRDefault="000B620E" w:rsidP="00743C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>Basic Grammar topics</w:t>
      </w:r>
    </w:p>
    <w:p w:rsidR="000B620E" w:rsidRPr="00743C08" w:rsidRDefault="000B620E" w:rsidP="00743C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>Vocabulary</w:t>
      </w:r>
    </w:p>
    <w:p w:rsidR="000B620E" w:rsidRPr="00743C08" w:rsidRDefault="000B620E" w:rsidP="00743C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>Correct pronunciation of words and sentences</w:t>
      </w:r>
    </w:p>
    <w:p w:rsidR="000B620E" w:rsidRPr="00743C08" w:rsidRDefault="000B620E" w:rsidP="00743C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>Usage of dictionary reading</w:t>
      </w:r>
    </w:p>
    <w:p w:rsidR="000B620E" w:rsidRPr="00743C08" w:rsidRDefault="000B620E" w:rsidP="00743C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>Basic conversation Practice</w:t>
      </w:r>
    </w:p>
    <w:p w:rsidR="000B620E" w:rsidRPr="000B620E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620E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Evaluation Scheme:-</w:t>
      </w:r>
    </w:p>
    <w:p w:rsidR="000B620E" w:rsidRPr="00743C08" w:rsidRDefault="00743C08" w:rsidP="00743C0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cum seminar</w:t>
      </w:r>
      <w:r w:rsidR="000B620E" w:rsidRP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done by the </w:t>
      </w:r>
      <w:r w:rsidR="00041BB0" w:rsidRP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in </w:t>
      </w:r>
      <w:r w:rsidR="000B620E" w:rsidRP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r w:rsidR="00041BB0" w:rsidRP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>s followed by</w:t>
      </w:r>
      <w:r w:rsidR="000B620E" w:rsidRP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discussion</w:t>
      </w:r>
      <w:r w:rsidR="00041BB0" w:rsidRP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620E" w:rsidRPr="00743C08" w:rsidRDefault="000B620E" w:rsidP="00743C0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>Paper based MCQ test.</w:t>
      </w:r>
    </w:p>
    <w:p w:rsidR="00743C08" w:rsidRDefault="00743C08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0B620E" w:rsidRPr="000B620E" w:rsidRDefault="000B620E" w:rsidP="000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0E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References Books:</w:t>
      </w:r>
    </w:p>
    <w:p w:rsidR="000B620E" w:rsidRPr="000B620E" w:rsidRDefault="00041BB0" w:rsidP="0004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 Power made Easy – Norman Lewis.</w:t>
      </w:r>
    </w:p>
    <w:p w:rsidR="000B620E" w:rsidRPr="000B620E" w:rsidRDefault="00743C08" w:rsidP="00041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Spoken English: A Manual of Speech and Phonetics, </w:t>
      </w:r>
      <w:proofErr w:type="spellStart"/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Bansal</w:t>
      </w:r>
      <w:proofErr w:type="spellEnd"/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 K and Harrison J</w:t>
      </w:r>
      <w:r w:rsidR="00041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Start"/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,Orient</w:t>
      </w:r>
      <w:proofErr w:type="spellEnd"/>
      <w:proofErr w:type="gramEnd"/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Blackswan</w:t>
      </w:r>
      <w:proofErr w:type="spellEnd"/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 Private Limited.</w:t>
      </w:r>
    </w:p>
    <w:p w:rsidR="000B620E" w:rsidRPr="000B620E" w:rsidRDefault="00743C08" w:rsidP="0004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Murphy R Murphy’s English Grammar, Cambridge, Cambridge University Press</w:t>
      </w:r>
    </w:p>
    <w:p w:rsidR="000B620E" w:rsidRPr="000B620E" w:rsidRDefault="00743C08" w:rsidP="0004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in English Phonetics, </w:t>
      </w:r>
      <w:proofErr w:type="spellStart"/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Kansakar</w:t>
      </w:r>
      <w:proofErr w:type="spellEnd"/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 R, Chennai, Orient Longman Limited</w:t>
      </w:r>
    </w:p>
    <w:p w:rsidR="000B620E" w:rsidRPr="000B620E" w:rsidRDefault="00743C08" w:rsidP="0004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0B620E" w:rsidRPr="000B620E">
        <w:rPr>
          <w:rFonts w:ascii="Times New Roman" w:eastAsia="Times New Roman" w:hAnsi="Times New Roman" w:cs="Times New Roman"/>
          <w:color w:val="000000"/>
          <w:sz w:val="24"/>
          <w:szCs w:val="24"/>
        </w:rPr>
        <w:t>Better English Pronunciation, O’Conner J D, Cambridge University Press</w:t>
      </w:r>
    </w:p>
    <w:p w:rsidR="000B620E" w:rsidRDefault="000B620E"/>
    <w:p w:rsidR="00743C08" w:rsidRDefault="00743C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3C08">
        <w:rPr>
          <w:rFonts w:ascii="Times New Roman" w:hAnsi="Times New Roman" w:cs="Times New Roman"/>
          <w:b/>
          <w:bCs/>
          <w:sz w:val="24"/>
          <w:szCs w:val="24"/>
        </w:rPr>
        <w:t>Outcomes of the course:</w:t>
      </w:r>
    </w:p>
    <w:p w:rsidR="00CB0229" w:rsidRDefault="00CB0229" w:rsidP="003A4F76">
      <w:pPr>
        <w:jc w:val="both"/>
        <w:rPr>
          <w:rFonts w:ascii="Times New Roman" w:hAnsi="Times New Roman" w:cs="Times New Roman"/>
          <w:sz w:val="24"/>
          <w:szCs w:val="24"/>
        </w:rPr>
      </w:pPr>
      <w:r w:rsidRPr="00CB0229">
        <w:rPr>
          <w:rFonts w:ascii="Times New Roman" w:hAnsi="Times New Roman" w:cs="Times New Roman"/>
          <w:sz w:val="24"/>
          <w:szCs w:val="24"/>
        </w:rPr>
        <w:t xml:space="preserve">The course was conducted successfully with the collective efforts of the faculty of the department of English. </w:t>
      </w:r>
      <w:r>
        <w:rPr>
          <w:rFonts w:ascii="Times New Roman" w:hAnsi="Times New Roman" w:cs="Times New Roman"/>
          <w:sz w:val="24"/>
          <w:szCs w:val="24"/>
        </w:rPr>
        <w:t xml:space="preserve">There was marked improvement in the students’ performance. The shy and hesitant students became active participants. They </w:t>
      </w:r>
      <w:r w:rsidR="003A4F76">
        <w:rPr>
          <w:rFonts w:ascii="Times New Roman" w:hAnsi="Times New Roman" w:cs="Times New Roman"/>
          <w:sz w:val="24"/>
          <w:szCs w:val="24"/>
        </w:rPr>
        <w:t>acquired</w:t>
      </w:r>
      <w:r>
        <w:rPr>
          <w:rFonts w:ascii="Times New Roman" w:hAnsi="Times New Roman" w:cs="Times New Roman"/>
          <w:sz w:val="24"/>
          <w:szCs w:val="24"/>
        </w:rPr>
        <w:t xml:space="preserve"> basic vocabulary, grammar, pronunciation, </w:t>
      </w:r>
      <w:r w:rsidR="003A4F76">
        <w:rPr>
          <w:rFonts w:ascii="Times New Roman" w:hAnsi="Times New Roman" w:cs="Times New Roman"/>
          <w:sz w:val="24"/>
          <w:szCs w:val="24"/>
        </w:rPr>
        <w:t xml:space="preserve">and through practice improved their basic </w:t>
      </w:r>
      <w:r>
        <w:rPr>
          <w:rFonts w:ascii="Times New Roman" w:hAnsi="Times New Roman" w:cs="Times New Roman"/>
          <w:sz w:val="24"/>
          <w:szCs w:val="24"/>
        </w:rPr>
        <w:t>speaking and writing</w:t>
      </w:r>
      <w:r w:rsidR="003A4F76">
        <w:rPr>
          <w:rFonts w:ascii="Times New Roman" w:hAnsi="Times New Roman" w:cs="Times New Roman"/>
          <w:sz w:val="24"/>
          <w:szCs w:val="24"/>
        </w:rPr>
        <w:t xml:space="preserve"> aspects in English language. </w:t>
      </w:r>
      <w:r>
        <w:rPr>
          <w:rFonts w:ascii="Times New Roman" w:hAnsi="Times New Roman" w:cs="Times New Roman"/>
          <w:sz w:val="24"/>
          <w:szCs w:val="24"/>
        </w:rPr>
        <w:t xml:space="preserve">They were well motivated and geared up to make progressive strides in their academic pursuits. </w:t>
      </w:r>
    </w:p>
    <w:p w:rsidR="00CB0229" w:rsidRPr="00CB0229" w:rsidRDefault="00CB0229" w:rsidP="00CB0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confident of using English language and were looking forward to enhance their LSRW skills as they progress in their academic journey.</w:t>
      </w:r>
    </w:p>
    <w:sectPr w:rsidR="00CB0229" w:rsidRPr="00CB0229" w:rsidSect="001C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D4F"/>
    <w:multiLevelType w:val="hybridMultilevel"/>
    <w:tmpl w:val="2838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6AD2"/>
    <w:multiLevelType w:val="hybridMultilevel"/>
    <w:tmpl w:val="A776E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20E"/>
    <w:rsid w:val="00041BB0"/>
    <w:rsid w:val="000B620E"/>
    <w:rsid w:val="001C3687"/>
    <w:rsid w:val="003A4F76"/>
    <w:rsid w:val="00743C08"/>
    <w:rsid w:val="00777849"/>
    <w:rsid w:val="009F18C0"/>
    <w:rsid w:val="00AB29CA"/>
    <w:rsid w:val="00CB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87"/>
  </w:style>
  <w:style w:type="paragraph" w:styleId="Heading3">
    <w:name w:val="heading 3"/>
    <w:basedOn w:val="Normal"/>
    <w:link w:val="Heading3Char"/>
    <w:uiPriority w:val="9"/>
    <w:qFormat/>
    <w:rsid w:val="000B6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620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B62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">
    <w:name w:val="a"/>
    <w:basedOn w:val="DefaultParagraphFont"/>
    <w:rsid w:val="000B620E"/>
  </w:style>
  <w:style w:type="character" w:customStyle="1" w:styleId="l">
    <w:name w:val="l"/>
    <w:basedOn w:val="DefaultParagraphFont"/>
    <w:rsid w:val="000B620E"/>
  </w:style>
  <w:style w:type="character" w:customStyle="1" w:styleId="l7">
    <w:name w:val="l7"/>
    <w:basedOn w:val="DefaultParagraphFont"/>
    <w:rsid w:val="000B620E"/>
  </w:style>
  <w:style w:type="character" w:customStyle="1" w:styleId="l6">
    <w:name w:val="l6"/>
    <w:basedOn w:val="DefaultParagraphFont"/>
    <w:rsid w:val="000B620E"/>
  </w:style>
  <w:style w:type="character" w:customStyle="1" w:styleId="l8">
    <w:name w:val="l8"/>
    <w:basedOn w:val="DefaultParagraphFont"/>
    <w:rsid w:val="000B620E"/>
  </w:style>
  <w:style w:type="paragraph" w:styleId="BalloonText">
    <w:name w:val="Balloon Text"/>
    <w:basedOn w:val="Normal"/>
    <w:link w:val="BalloonTextChar"/>
    <w:uiPriority w:val="99"/>
    <w:semiHidden/>
    <w:unhideWhenUsed/>
    <w:rsid w:val="000B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4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1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9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2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2</cp:revision>
  <dcterms:created xsi:type="dcterms:W3CDTF">2019-04-24T14:08:00Z</dcterms:created>
  <dcterms:modified xsi:type="dcterms:W3CDTF">2019-04-24T15:41:00Z</dcterms:modified>
</cp:coreProperties>
</file>